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E1" w:rsidRPr="00BD7AEB" w:rsidRDefault="00692C53" w:rsidP="00BD7AEB">
      <w:pPr>
        <w:jc w:val="center"/>
        <w:rPr>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58710CB6" wp14:editId="040183E7">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492DE9F8" wp14:editId="017599A7">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179444E2" wp14:editId="2E2341D5">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ED8" w:rsidRPr="00337ED8" w:rsidRDefault="00337ED8" w:rsidP="005873D3">
      <w:pPr>
        <w:spacing w:after="0" w:line="240" w:lineRule="auto"/>
        <w:ind w:left="-142"/>
        <w:jc w:val="both"/>
        <w:rPr>
          <w:sz w:val="24"/>
          <w:szCs w:val="24"/>
        </w:rPr>
      </w:pPr>
      <w:r>
        <w:tab/>
      </w:r>
      <w:r>
        <w:tab/>
      </w:r>
      <w:r>
        <w:tab/>
      </w:r>
      <w:r>
        <w:tab/>
      </w:r>
      <w:r>
        <w:tab/>
      </w:r>
      <w:r>
        <w:tab/>
      </w:r>
      <w:r>
        <w:tab/>
      </w:r>
      <w:r>
        <w:tab/>
      </w:r>
      <w:r>
        <w:tab/>
      </w:r>
      <w:r w:rsidRPr="00337ED8">
        <w:rPr>
          <w:sz w:val="24"/>
          <w:szCs w:val="24"/>
        </w:rPr>
        <w:t>D</w:t>
      </w:r>
      <w:r w:rsidR="005873D3">
        <w:rPr>
          <w:sz w:val="24"/>
          <w:szCs w:val="24"/>
        </w:rPr>
        <w:t>r</w:t>
      </w:r>
      <w:r w:rsidRPr="00337ED8">
        <w:rPr>
          <w:sz w:val="24"/>
          <w:szCs w:val="24"/>
        </w:rPr>
        <w:t>. Pierangelo SCAPPINI</w:t>
      </w:r>
    </w:p>
    <w:p w:rsidR="00337ED8" w:rsidRPr="00337ED8" w:rsidRDefault="00337ED8" w:rsidP="005873D3">
      <w:pPr>
        <w:spacing w:after="0" w:line="240" w:lineRule="auto"/>
        <w:ind w:left="-142"/>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t>Responsabile R.U.</w:t>
      </w:r>
    </w:p>
    <w:p w:rsidR="00337ED8" w:rsidRPr="00337ED8" w:rsidRDefault="00337ED8" w:rsidP="005873D3">
      <w:pPr>
        <w:spacing w:after="0" w:line="240" w:lineRule="auto"/>
        <w:ind w:left="-142"/>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p>
    <w:p w:rsidR="00C71C40" w:rsidRPr="00337ED8" w:rsidRDefault="00337ED8" w:rsidP="005873D3">
      <w:pPr>
        <w:spacing w:after="0" w:line="240" w:lineRule="auto"/>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t>D</w:t>
      </w:r>
      <w:r w:rsidR="005873D3">
        <w:rPr>
          <w:sz w:val="24"/>
          <w:szCs w:val="24"/>
        </w:rPr>
        <w:t>r</w:t>
      </w:r>
      <w:r w:rsidRPr="00337ED8">
        <w:rPr>
          <w:sz w:val="24"/>
          <w:szCs w:val="24"/>
        </w:rPr>
        <w:t>. Daniele NARDONE</w:t>
      </w:r>
    </w:p>
    <w:p w:rsidR="00337ED8" w:rsidRPr="00337ED8" w:rsidRDefault="00337ED8" w:rsidP="005873D3">
      <w:pPr>
        <w:spacing w:after="0" w:line="240" w:lineRule="auto"/>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t>Risorse Umane e Org.ne – R.I.</w:t>
      </w:r>
    </w:p>
    <w:p w:rsidR="005873D3" w:rsidRDefault="00337ED8" w:rsidP="005873D3">
      <w:pPr>
        <w:spacing w:after="0" w:line="240" w:lineRule="auto"/>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p>
    <w:p w:rsidR="00337ED8" w:rsidRPr="00337ED8" w:rsidRDefault="00337ED8" w:rsidP="005873D3">
      <w:pPr>
        <w:spacing w:after="0" w:line="240" w:lineRule="auto"/>
        <w:ind w:left="4956" w:firstLine="708"/>
        <w:jc w:val="both"/>
        <w:rPr>
          <w:sz w:val="24"/>
          <w:szCs w:val="24"/>
        </w:rPr>
      </w:pPr>
      <w:r w:rsidRPr="00337ED8">
        <w:rPr>
          <w:sz w:val="24"/>
          <w:szCs w:val="24"/>
        </w:rPr>
        <w:t>Viale Europa 175 – 00144 R O M A</w:t>
      </w:r>
    </w:p>
    <w:p w:rsidR="005873D3" w:rsidRDefault="00300F19" w:rsidP="005873D3">
      <w:pPr>
        <w:spacing w:after="0" w:line="240" w:lineRule="auto"/>
        <w:jc w:val="both"/>
        <w:rPr>
          <w:sz w:val="24"/>
          <w:szCs w:val="24"/>
        </w:rPr>
      </w:pPr>
      <w:r>
        <w:rPr>
          <w:sz w:val="24"/>
          <w:szCs w:val="24"/>
        </w:rPr>
        <w:t>Roma, 7 Aprile 2017</w:t>
      </w:r>
    </w:p>
    <w:p w:rsidR="00337ED8" w:rsidRPr="00337ED8" w:rsidRDefault="00337ED8" w:rsidP="005873D3">
      <w:pPr>
        <w:spacing w:after="0" w:line="240" w:lineRule="auto"/>
        <w:jc w:val="both"/>
        <w:rPr>
          <w:sz w:val="24"/>
          <w:szCs w:val="24"/>
        </w:rPr>
      </w:pP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r w:rsidRPr="00337ED8">
        <w:rPr>
          <w:sz w:val="24"/>
          <w:szCs w:val="24"/>
        </w:rPr>
        <w:tab/>
      </w:r>
    </w:p>
    <w:p w:rsidR="00337ED8" w:rsidRDefault="000A6AB8" w:rsidP="005873D3">
      <w:pPr>
        <w:spacing w:after="0" w:line="240" w:lineRule="auto"/>
        <w:jc w:val="both"/>
        <w:rPr>
          <w:sz w:val="24"/>
          <w:szCs w:val="24"/>
        </w:rPr>
      </w:pPr>
      <w:r>
        <w:rPr>
          <w:sz w:val="24"/>
          <w:szCs w:val="24"/>
        </w:rPr>
        <w:t>OGGETTO: D</w:t>
      </w:r>
      <w:r w:rsidR="00300F19">
        <w:rPr>
          <w:sz w:val="24"/>
          <w:szCs w:val="24"/>
        </w:rPr>
        <w:t>iffida</w:t>
      </w:r>
    </w:p>
    <w:p w:rsidR="005873D3" w:rsidRDefault="005873D3" w:rsidP="00337ED8">
      <w:pPr>
        <w:jc w:val="both"/>
        <w:rPr>
          <w:sz w:val="24"/>
          <w:szCs w:val="24"/>
        </w:rPr>
      </w:pPr>
    </w:p>
    <w:p w:rsidR="00337ED8" w:rsidRDefault="00337ED8" w:rsidP="005873D3">
      <w:pPr>
        <w:spacing w:after="80" w:line="240" w:lineRule="auto"/>
        <w:jc w:val="both"/>
        <w:rPr>
          <w:sz w:val="24"/>
          <w:szCs w:val="24"/>
        </w:rPr>
      </w:pPr>
      <w:r>
        <w:rPr>
          <w:sz w:val="24"/>
          <w:szCs w:val="24"/>
        </w:rPr>
        <w:t>Scriventi Strutture Nazionali, in riferimento alla nota implementazione del “Progetto Inesitate”, sollevano la seguente eccezione procedurale:</w:t>
      </w:r>
    </w:p>
    <w:p w:rsidR="00337ED8" w:rsidRDefault="00337ED8" w:rsidP="005873D3">
      <w:pPr>
        <w:spacing w:after="80" w:line="240" w:lineRule="auto"/>
        <w:jc w:val="both"/>
        <w:rPr>
          <w:sz w:val="24"/>
          <w:szCs w:val="24"/>
        </w:rPr>
      </w:pPr>
      <w:r>
        <w:rPr>
          <w:sz w:val="24"/>
          <w:szCs w:val="24"/>
        </w:rPr>
        <w:t>l’Azienda, con lettera di convocazione del 3 aprile c.a.</w:t>
      </w:r>
      <w:r w:rsidR="00F1393A">
        <w:rPr>
          <w:sz w:val="24"/>
          <w:szCs w:val="24"/>
        </w:rPr>
        <w:t xml:space="preserve">, </w:t>
      </w:r>
      <w:r>
        <w:rPr>
          <w:sz w:val="24"/>
          <w:szCs w:val="24"/>
        </w:rPr>
        <w:t>ha a</w:t>
      </w:r>
      <w:r w:rsidR="00F1393A">
        <w:rPr>
          <w:sz w:val="24"/>
          <w:szCs w:val="24"/>
        </w:rPr>
        <w:t>vviato il confronto sugli effetti derivanti dallo spostamento degli oggetti inesitati dalla funzione PCL alla funzione MP, ai sensi dell’Art.2, lettera A) del vigente CCNL, fissando il primo incontro in data 6 aprile 2017;</w:t>
      </w:r>
    </w:p>
    <w:p w:rsidR="00F1393A" w:rsidRDefault="00F1393A" w:rsidP="005873D3">
      <w:pPr>
        <w:spacing w:after="80" w:line="240" w:lineRule="auto"/>
        <w:jc w:val="both"/>
        <w:rPr>
          <w:sz w:val="24"/>
          <w:szCs w:val="24"/>
        </w:rPr>
      </w:pPr>
      <w:proofErr w:type="gramStart"/>
      <w:r>
        <w:rPr>
          <w:sz w:val="24"/>
          <w:szCs w:val="24"/>
        </w:rPr>
        <w:t>nel</w:t>
      </w:r>
      <w:proofErr w:type="gramEnd"/>
      <w:r>
        <w:rPr>
          <w:sz w:val="24"/>
          <w:szCs w:val="24"/>
        </w:rPr>
        <w:t xml:space="preserve"> corso della riunione la parte sindacale ha sollevato rilievi sulla data di partenza del processo, in quanto non conforme alle previsioni di cui al citato articolato. </w:t>
      </w:r>
      <w:r w:rsidR="003940D3">
        <w:rPr>
          <w:sz w:val="24"/>
          <w:szCs w:val="24"/>
        </w:rPr>
        <w:t>Lo stesso, infatti,</w:t>
      </w:r>
      <w:r w:rsidR="000A6AB8">
        <w:rPr>
          <w:sz w:val="24"/>
          <w:szCs w:val="24"/>
        </w:rPr>
        <w:t xml:space="preserve"> riconduce nell’alveo contrattuale dell’art.2, lettera A) la gestione delle conseguenze sul piano sociale dell’attuazione dei processi di riorganizzazione e/o ristrutturazione e/o trasformazione aziendale che abbiano ricadute sulle condizioni di lavoro, previsione, questa, non oggetto di disamina nel cors</w:t>
      </w:r>
      <w:r w:rsidR="007E0D93">
        <w:rPr>
          <w:sz w:val="24"/>
          <w:szCs w:val="24"/>
        </w:rPr>
        <w:t>o del primo incontro del 6 c.m.;</w:t>
      </w:r>
    </w:p>
    <w:p w:rsidR="000A6AB8" w:rsidRDefault="001E0EA3" w:rsidP="005873D3">
      <w:pPr>
        <w:spacing w:after="80" w:line="240" w:lineRule="auto"/>
        <w:jc w:val="both"/>
        <w:rPr>
          <w:sz w:val="24"/>
          <w:szCs w:val="24"/>
        </w:rPr>
      </w:pPr>
      <w:r>
        <w:rPr>
          <w:sz w:val="24"/>
          <w:szCs w:val="24"/>
        </w:rPr>
        <w:t>l</w:t>
      </w:r>
      <w:r w:rsidR="000A6AB8">
        <w:rPr>
          <w:sz w:val="24"/>
          <w:szCs w:val="24"/>
        </w:rPr>
        <w:t>’Azienda, non curante delle sollecitaz</w:t>
      </w:r>
      <w:bookmarkStart w:id="0" w:name="_GoBack"/>
      <w:bookmarkEnd w:id="0"/>
      <w:r w:rsidR="000A6AB8">
        <w:rPr>
          <w:sz w:val="24"/>
          <w:szCs w:val="24"/>
        </w:rPr>
        <w:t>ion</w:t>
      </w:r>
      <w:r>
        <w:rPr>
          <w:sz w:val="24"/>
          <w:szCs w:val="24"/>
        </w:rPr>
        <w:t>i emerse al tavolo in tal senso,</w:t>
      </w:r>
      <w:r w:rsidR="000A6AB8">
        <w:rPr>
          <w:sz w:val="24"/>
          <w:szCs w:val="24"/>
        </w:rPr>
        <w:t xml:space="preserve"> ha manifestato la propria ferma volontà nel confermare l’avvio del riordino de quo in data 10 </w:t>
      </w:r>
      <w:r w:rsidR="00605AA3">
        <w:rPr>
          <w:sz w:val="24"/>
          <w:szCs w:val="24"/>
        </w:rPr>
        <w:t xml:space="preserve">aprile e fissando l’ulteriore </w:t>
      </w:r>
      <w:r w:rsidR="000A6AB8">
        <w:rPr>
          <w:sz w:val="24"/>
          <w:szCs w:val="24"/>
        </w:rPr>
        <w:t>incontro</w:t>
      </w:r>
      <w:r w:rsidR="007E0D93">
        <w:rPr>
          <w:sz w:val="24"/>
          <w:szCs w:val="24"/>
        </w:rPr>
        <w:t xml:space="preserve"> in un momento successivo alla stessa partenza,</w:t>
      </w:r>
      <w:r w:rsidR="007A21D2">
        <w:rPr>
          <w:sz w:val="24"/>
          <w:szCs w:val="24"/>
        </w:rPr>
        <w:t xml:space="preserve"> previsto</w:t>
      </w:r>
      <w:r w:rsidR="00605AA3">
        <w:rPr>
          <w:sz w:val="24"/>
          <w:szCs w:val="24"/>
        </w:rPr>
        <w:t xml:space="preserve"> per l’</w:t>
      </w:r>
      <w:r w:rsidR="00DE3351">
        <w:rPr>
          <w:sz w:val="24"/>
          <w:szCs w:val="24"/>
        </w:rPr>
        <w:t>11 aprile</w:t>
      </w:r>
      <w:r w:rsidR="007E0D93">
        <w:rPr>
          <w:sz w:val="24"/>
          <w:szCs w:val="24"/>
        </w:rPr>
        <w:t>.</w:t>
      </w:r>
    </w:p>
    <w:p w:rsidR="007E0D93" w:rsidRDefault="007E0D93" w:rsidP="005873D3">
      <w:pPr>
        <w:spacing w:after="80" w:line="240" w:lineRule="auto"/>
        <w:jc w:val="both"/>
        <w:rPr>
          <w:sz w:val="24"/>
          <w:szCs w:val="24"/>
        </w:rPr>
      </w:pPr>
      <w:r>
        <w:rPr>
          <w:sz w:val="24"/>
          <w:szCs w:val="24"/>
        </w:rPr>
        <w:t xml:space="preserve">Pertanto, la condotta aziendale risulta essere irrispettosa, nel merito, nel metodo e nei tempi, della previsione contrattuale, oltre che confermare il basso livello di qualità che oggi contraddistingue </w:t>
      </w:r>
      <w:r w:rsidR="00502BA9">
        <w:rPr>
          <w:sz w:val="24"/>
          <w:szCs w:val="24"/>
        </w:rPr>
        <w:t>l’impianto</w:t>
      </w:r>
      <w:r>
        <w:rPr>
          <w:sz w:val="24"/>
          <w:szCs w:val="24"/>
        </w:rPr>
        <w:t xml:space="preserve"> </w:t>
      </w:r>
      <w:r w:rsidR="007A07A6">
        <w:rPr>
          <w:sz w:val="24"/>
          <w:szCs w:val="24"/>
        </w:rPr>
        <w:t>di Rela</w:t>
      </w:r>
      <w:r>
        <w:rPr>
          <w:sz w:val="24"/>
          <w:szCs w:val="24"/>
        </w:rPr>
        <w:t>zioni Industriali all’interno di Poste Italiane.</w:t>
      </w:r>
    </w:p>
    <w:p w:rsidR="003940D3" w:rsidRDefault="007E0D93" w:rsidP="005873D3">
      <w:pPr>
        <w:spacing w:after="80" w:line="240" w:lineRule="auto"/>
        <w:jc w:val="both"/>
        <w:rPr>
          <w:sz w:val="24"/>
          <w:szCs w:val="24"/>
        </w:rPr>
      </w:pPr>
      <w:r>
        <w:rPr>
          <w:sz w:val="24"/>
          <w:szCs w:val="24"/>
        </w:rPr>
        <w:t xml:space="preserve">In virtù di quanto innanzi dedotto, Scriventi diffidano la parte datoriale dall’avviare </w:t>
      </w:r>
      <w:r w:rsidR="003940D3">
        <w:rPr>
          <w:sz w:val="24"/>
          <w:szCs w:val="24"/>
        </w:rPr>
        <w:t>la procedur</w:t>
      </w:r>
      <w:r w:rsidR="000F0E0C">
        <w:rPr>
          <w:sz w:val="24"/>
          <w:szCs w:val="24"/>
        </w:rPr>
        <w:t xml:space="preserve">a di passaggio </w:t>
      </w:r>
      <w:r w:rsidR="007A07A6">
        <w:rPr>
          <w:sz w:val="24"/>
          <w:szCs w:val="24"/>
        </w:rPr>
        <w:t>prima che siano decorsi i dodici giorni</w:t>
      </w:r>
      <w:r w:rsidR="00502BA9">
        <w:rPr>
          <w:sz w:val="24"/>
          <w:szCs w:val="24"/>
        </w:rPr>
        <w:t xml:space="preserve"> </w:t>
      </w:r>
      <w:r w:rsidR="007A07A6">
        <w:rPr>
          <w:sz w:val="24"/>
          <w:szCs w:val="24"/>
        </w:rPr>
        <w:t>dall’avvio del confronto ex art.2, vigente</w:t>
      </w:r>
      <w:r w:rsidR="00502BA9">
        <w:rPr>
          <w:sz w:val="24"/>
          <w:szCs w:val="24"/>
        </w:rPr>
        <w:t xml:space="preserve"> </w:t>
      </w:r>
      <w:r w:rsidR="007A07A6">
        <w:rPr>
          <w:sz w:val="24"/>
          <w:szCs w:val="24"/>
        </w:rPr>
        <w:t>CCNL</w:t>
      </w:r>
      <w:r w:rsidR="003940D3">
        <w:rPr>
          <w:sz w:val="24"/>
          <w:szCs w:val="24"/>
        </w:rPr>
        <w:t>, al fine di prevenire procedure conflittuali che potrebbero inficiare l’attuazione dell’intero percorso.</w:t>
      </w:r>
    </w:p>
    <w:p w:rsidR="00300F19" w:rsidRDefault="00300F19" w:rsidP="005873D3">
      <w:pPr>
        <w:spacing w:after="80" w:line="240" w:lineRule="auto"/>
        <w:jc w:val="both"/>
        <w:rPr>
          <w:rFonts w:eastAsia="Times New Roman" w:cs="Calibri"/>
          <w:color w:val="000000"/>
          <w:lang w:eastAsia="it-IT"/>
        </w:rPr>
      </w:pPr>
      <w:r>
        <w:rPr>
          <w:rFonts w:eastAsia="Times New Roman" w:cs="Calibri"/>
          <w:color w:val="000000"/>
          <w:lang w:eastAsia="it-IT"/>
        </w:rPr>
        <w:t>Distinti saluti</w:t>
      </w:r>
    </w:p>
    <w:p w:rsidR="00300F19" w:rsidRDefault="00300F19" w:rsidP="00300F19">
      <w:pPr>
        <w:spacing w:after="0" w:line="240" w:lineRule="auto"/>
        <w:ind w:left="1418" w:firstLine="706"/>
        <w:jc w:val="both"/>
        <w:rPr>
          <w:rFonts w:eastAsia="Times New Roman" w:cs="Calibri"/>
          <w:color w:val="000000"/>
          <w:lang w:eastAsia="it-IT"/>
        </w:rPr>
      </w:pPr>
    </w:p>
    <w:p w:rsidR="00300F19" w:rsidRPr="008731B3" w:rsidRDefault="00300F19" w:rsidP="00300F19">
      <w:pPr>
        <w:spacing w:after="0" w:line="240" w:lineRule="auto"/>
        <w:jc w:val="center"/>
        <w:rPr>
          <w:rFonts w:eastAsia="Times New Roman" w:cs="Calibri"/>
          <w:color w:val="000000"/>
          <w:lang w:eastAsia="it-IT"/>
        </w:rPr>
      </w:pPr>
      <w:r w:rsidRPr="008731B3">
        <w:rPr>
          <w:rFonts w:eastAsia="Times New Roman" w:cs="Calibri"/>
          <w:color w:val="000000"/>
          <w:lang w:eastAsia="it-IT"/>
        </w:rPr>
        <w:t xml:space="preserve">        LE SEGRETERIE NAZIONALI</w:t>
      </w:r>
    </w:p>
    <w:p w:rsidR="00300F19" w:rsidRPr="008731B3" w:rsidRDefault="00300F19" w:rsidP="00300F19">
      <w:pPr>
        <w:spacing w:after="0" w:line="240" w:lineRule="auto"/>
        <w:jc w:val="center"/>
        <w:rPr>
          <w:rFonts w:cs="Calibri"/>
        </w:rPr>
      </w:pPr>
    </w:p>
    <w:p w:rsidR="00300F19" w:rsidRPr="008731B3" w:rsidRDefault="00300F19" w:rsidP="00300F19">
      <w:pPr>
        <w:spacing w:after="0" w:line="240" w:lineRule="auto"/>
        <w:rPr>
          <w:rFonts w:cs="Calibri"/>
          <w:lang w:val="en-US"/>
        </w:rPr>
      </w:pPr>
      <w:r w:rsidRPr="008731B3">
        <w:rPr>
          <w:lang w:val="en-US"/>
        </w:rPr>
        <w:t xml:space="preserve"> </w:t>
      </w:r>
      <w:r w:rsidRPr="008731B3">
        <w:rPr>
          <w:lang w:val="en-US"/>
        </w:rPr>
        <w:tab/>
        <w:t xml:space="preserve">       SLP- CISL                                 FAILP-CISAL                      </w:t>
      </w:r>
      <w:proofErr w:type="gramStart"/>
      <w:r w:rsidRPr="008731B3">
        <w:rPr>
          <w:lang w:val="en-US"/>
        </w:rPr>
        <w:t>CONFSAL  COM</w:t>
      </w:r>
      <w:proofErr w:type="gramEnd"/>
      <w:r w:rsidRPr="008731B3">
        <w:rPr>
          <w:lang w:val="en-US"/>
        </w:rPr>
        <w:t xml:space="preserve">                 UGL-COM</w:t>
      </w:r>
    </w:p>
    <w:p w:rsidR="00300F19" w:rsidRPr="00AA2271" w:rsidRDefault="00300F19" w:rsidP="00300F19">
      <w:pPr>
        <w:spacing w:after="0" w:line="240" w:lineRule="auto"/>
        <w:ind w:left="-142"/>
        <w:rPr>
          <w:sz w:val="20"/>
          <w:szCs w:val="20"/>
        </w:rPr>
      </w:pPr>
      <w:r>
        <w:rPr>
          <w:noProof/>
          <w:lang w:eastAsia="it-IT"/>
        </w:rPr>
        <w:drawing>
          <wp:anchor distT="0" distB="0" distL="114300" distR="114300" simplePos="0" relativeHeight="251661312" behindDoc="1" locked="0" layoutInCell="1" allowOverlap="1">
            <wp:simplePos x="0" y="0"/>
            <wp:positionH relativeFrom="column">
              <wp:posOffset>1986915</wp:posOffset>
            </wp:positionH>
            <wp:positionV relativeFrom="paragraph">
              <wp:posOffset>213360</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Firma De Candizi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val="en-US"/>
        </w:rPr>
        <w:t xml:space="preserve">                 </w:t>
      </w:r>
      <w:r w:rsidRPr="00AE5659">
        <w:rPr>
          <w:sz w:val="20"/>
          <w:szCs w:val="20"/>
          <w:lang w:val="en-US"/>
        </w:rPr>
        <w:t xml:space="preserve">    </w:t>
      </w:r>
      <w:r>
        <w:rPr>
          <w:sz w:val="20"/>
          <w:szCs w:val="20"/>
          <w:lang w:val="en-US"/>
        </w:rPr>
        <w:t xml:space="preserve">  </w:t>
      </w:r>
      <w:r w:rsidRPr="00AE5659">
        <w:rPr>
          <w:sz w:val="20"/>
          <w:szCs w:val="20"/>
          <w:lang w:val="en-US"/>
        </w:rPr>
        <w:t xml:space="preserve">   </w:t>
      </w:r>
      <w:proofErr w:type="spellStart"/>
      <w:r w:rsidRPr="00672A9A">
        <w:rPr>
          <w:sz w:val="20"/>
          <w:szCs w:val="20"/>
        </w:rPr>
        <w:t>L.Burgalassi</w:t>
      </w:r>
      <w:proofErr w:type="spellEnd"/>
      <w:r w:rsidRPr="00924DE6">
        <w:rPr>
          <w:b/>
          <w:sz w:val="20"/>
          <w:szCs w:val="20"/>
        </w:rPr>
        <w:t xml:space="preserve">          </w:t>
      </w:r>
      <w:r w:rsidRPr="00AA2271">
        <w:rPr>
          <w:sz w:val="20"/>
          <w:szCs w:val="20"/>
        </w:rPr>
        <w:t xml:space="preserve">    </w:t>
      </w:r>
      <w:r>
        <w:rPr>
          <w:sz w:val="20"/>
          <w:szCs w:val="20"/>
        </w:rPr>
        <w:t xml:space="preserve"> </w:t>
      </w:r>
      <w:r w:rsidRPr="00AA2271">
        <w:rPr>
          <w:sz w:val="20"/>
          <w:szCs w:val="20"/>
        </w:rPr>
        <w:t xml:space="preserve">  </w:t>
      </w:r>
      <w:r>
        <w:rPr>
          <w:sz w:val="20"/>
          <w:szCs w:val="20"/>
        </w:rPr>
        <w:t xml:space="preserve">              </w:t>
      </w:r>
      <w:r w:rsidRPr="00AA2271">
        <w:rPr>
          <w:sz w:val="20"/>
          <w:szCs w:val="20"/>
        </w:rPr>
        <w:t xml:space="preserve">W. De </w:t>
      </w:r>
      <w:proofErr w:type="spellStart"/>
      <w:r w:rsidRPr="00AA2271">
        <w:rPr>
          <w:sz w:val="20"/>
          <w:szCs w:val="20"/>
        </w:rPr>
        <w:t>Candiziis</w:t>
      </w:r>
      <w:proofErr w:type="spellEnd"/>
      <w:r w:rsidRPr="00AA2271">
        <w:rPr>
          <w:sz w:val="20"/>
          <w:szCs w:val="20"/>
        </w:rPr>
        <w:t xml:space="preserve">          </w:t>
      </w:r>
      <w:r>
        <w:rPr>
          <w:sz w:val="20"/>
          <w:szCs w:val="20"/>
        </w:rPr>
        <w:t xml:space="preserve">                 </w:t>
      </w:r>
      <w:proofErr w:type="spellStart"/>
      <w:r w:rsidRPr="00AA2271">
        <w:rPr>
          <w:sz w:val="20"/>
          <w:szCs w:val="20"/>
        </w:rPr>
        <w:t>R..Gallotta</w:t>
      </w:r>
      <w:proofErr w:type="spellEnd"/>
      <w:r w:rsidRPr="00AA2271">
        <w:rPr>
          <w:sz w:val="20"/>
          <w:szCs w:val="20"/>
        </w:rPr>
        <w:t xml:space="preserve">         </w:t>
      </w:r>
      <w:r>
        <w:rPr>
          <w:sz w:val="20"/>
          <w:szCs w:val="20"/>
        </w:rPr>
        <w:t xml:space="preserve">      </w:t>
      </w:r>
      <w:r w:rsidRPr="00AA2271">
        <w:rPr>
          <w:sz w:val="20"/>
          <w:szCs w:val="20"/>
        </w:rPr>
        <w:t xml:space="preserve">     </w:t>
      </w:r>
      <w:r>
        <w:rPr>
          <w:sz w:val="20"/>
          <w:szCs w:val="20"/>
        </w:rPr>
        <w:t xml:space="preserve"> </w:t>
      </w:r>
      <w:r w:rsidRPr="00AA2271">
        <w:rPr>
          <w:sz w:val="20"/>
          <w:szCs w:val="20"/>
        </w:rPr>
        <w:t xml:space="preserve"> </w:t>
      </w:r>
      <w:r>
        <w:rPr>
          <w:sz w:val="20"/>
          <w:szCs w:val="20"/>
        </w:rPr>
        <w:t xml:space="preserve">  </w:t>
      </w:r>
      <w:proofErr w:type="spellStart"/>
      <w:r w:rsidRPr="00AA2271">
        <w:rPr>
          <w:sz w:val="20"/>
          <w:szCs w:val="20"/>
        </w:rPr>
        <w:t>S.Muscarella</w:t>
      </w:r>
      <w:proofErr w:type="spellEnd"/>
    </w:p>
    <w:p w:rsidR="00300F19" w:rsidRDefault="00300F19" w:rsidP="00300F19">
      <w:pPr>
        <w:ind w:left="-142"/>
        <w:jc w:val="center"/>
      </w:pPr>
      <w:r>
        <w:rPr>
          <w:noProof/>
          <w:lang w:eastAsia="it-IT"/>
        </w:rPr>
        <w:drawing>
          <wp:anchor distT="0" distB="0" distL="114300" distR="114300" simplePos="0" relativeHeight="251662336" behindDoc="0" locked="0" layoutInCell="1" allowOverlap="1">
            <wp:simplePos x="0" y="0"/>
            <wp:positionH relativeFrom="column">
              <wp:posOffset>327660</wp:posOffset>
            </wp:positionH>
            <wp:positionV relativeFrom="paragraph">
              <wp:posOffset>48260</wp:posOffset>
            </wp:positionV>
            <wp:extent cx="1238250" cy="82740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simplePos x="0" y="0"/>
            <wp:positionH relativeFrom="column">
              <wp:posOffset>3590290</wp:posOffset>
            </wp:positionH>
            <wp:positionV relativeFrom="paragraph">
              <wp:posOffset>48260</wp:posOffset>
            </wp:positionV>
            <wp:extent cx="895350" cy="762000"/>
            <wp:effectExtent l="0" t="0" r="0" b="0"/>
            <wp:wrapTight wrapText="bothSides">
              <wp:wrapPolygon edited="0">
                <wp:start x="0" y="0"/>
                <wp:lineTo x="0" y="21060"/>
                <wp:lineTo x="21140" y="21060"/>
                <wp:lineTo x="21140" y="0"/>
                <wp:lineTo x="0" y="0"/>
              </wp:wrapPolygon>
            </wp:wrapTight>
            <wp:docPr id="3" name="Immagine 3"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simplePos x="0" y="0"/>
            <wp:positionH relativeFrom="column">
              <wp:posOffset>4810760</wp:posOffset>
            </wp:positionH>
            <wp:positionV relativeFrom="paragraph">
              <wp:posOffset>62865</wp:posOffset>
            </wp:positionV>
            <wp:extent cx="1017270" cy="450215"/>
            <wp:effectExtent l="0" t="0" r="0" b="6985"/>
            <wp:wrapTight wrapText="bothSides">
              <wp:wrapPolygon edited="0">
                <wp:start x="0" y="0"/>
                <wp:lineTo x="0" y="21021"/>
                <wp:lineTo x="21034" y="21021"/>
                <wp:lineTo x="21034" y="0"/>
                <wp:lineTo x="0" y="0"/>
              </wp:wrapPolygon>
            </wp:wrapTight>
            <wp:docPr id="2" name="Immagine 2"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rma muscarella copi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F19" w:rsidRPr="00376717" w:rsidRDefault="00300F19" w:rsidP="00300F19"/>
    <w:p w:rsidR="006053C4" w:rsidRPr="00376717" w:rsidRDefault="003940D3" w:rsidP="003940D3">
      <w:pPr>
        <w:jc w:val="both"/>
      </w:pPr>
      <w:r>
        <w:tab/>
      </w:r>
      <w:r>
        <w:tab/>
      </w:r>
      <w:r>
        <w:tab/>
      </w:r>
      <w:r>
        <w:tab/>
      </w:r>
      <w:r>
        <w:tab/>
      </w:r>
      <w:r>
        <w:tab/>
      </w:r>
      <w:r>
        <w:tab/>
      </w:r>
      <w:r>
        <w:tab/>
      </w:r>
      <w:r>
        <w:tab/>
      </w:r>
      <w:r>
        <w:tab/>
      </w:r>
      <w:r>
        <w:tab/>
      </w:r>
    </w:p>
    <w:sectPr w:rsidR="006053C4" w:rsidRPr="00376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0A6AB8"/>
    <w:rsid w:val="000F0E0C"/>
    <w:rsid w:val="001D382A"/>
    <w:rsid w:val="001E0EA3"/>
    <w:rsid w:val="0024558A"/>
    <w:rsid w:val="00285C85"/>
    <w:rsid w:val="002F57A0"/>
    <w:rsid w:val="0030049C"/>
    <w:rsid w:val="00300F19"/>
    <w:rsid w:val="00337ED8"/>
    <w:rsid w:val="00376717"/>
    <w:rsid w:val="003940D3"/>
    <w:rsid w:val="00434FEF"/>
    <w:rsid w:val="004629E0"/>
    <w:rsid w:val="00502BA9"/>
    <w:rsid w:val="005509C0"/>
    <w:rsid w:val="005658CD"/>
    <w:rsid w:val="00582784"/>
    <w:rsid w:val="00586DE1"/>
    <w:rsid w:val="005873D3"/>
    <w:rsid w:val="006053C4"/>
    <w:rsid w:val="00605AA3"/>
    <w:rsid w:val="006366AE"/>
    <w:rsid w:val="00667BF0"/>
    <w:rsid w:val="00692C53"/>
    <w:rsid w:val="006A7130"/>
    <w:rsid w:val="00746B2A"/>
    <w:rsid w:val="007A07A6"/>
    <w:rsid w:val="007A21D2"/>
    <w:rsid w:val="007E0D93"/>
    <w:rsid w:val="0081315E"/>
    <w:rsid w:val="00843090"/>
    <w:rsid w:val="008C4481"/>
    <w:rsid w:val="008D1453"/>
    <w:rsid w:val="00924DE6"/>
    <w:rsid w:val="009D21EA"/>
    <w:rsid w:val="009D38EE"/>
    <w:rsid w:val="00A64977"/>
    <w:rsid w:val="00AC6319"/>
    <w:rsid w:val="00B671AE"/>
    <w:rsid w:val="00B71EE8"/>
    <w:rsid w:val="00BD7AEB"/>
    <w:rsid w:val="00C246C4"/>
    <w:rsid w:val="00C70CD5"/>
    <w:rsid w:val="00C71C40"/>
    <w:rsid w:val="00CA69DB"/>
    <w:rsid w:val="00D46652"/>
    <w:rsid w:val="00DE3351"/>
    <w:rsid w:val="00DF4E7E"/>
    <w:rsid w:val="00E454DD"/>
    <w:rsid w:val="00E559C4"/>
    <w:rsid w:val="00F139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358</Words>
  <Characters>2044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12</cp:revision>
  <cp:lastPrinted>2017-04-06T18:11:00Z</cp:lastPrinted>
  <dcterms:created xsi:type="dcterms:W3CDTF">2017-04-06T17:45:00Z</dcterms:created>
  <dcterms:modified xsi:type="dcterms:W3CDTF">2017-04-07T08:26:00Z</dcterms:modified>
</cp:coreProperties>
</file>